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4FF99E2D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DD5498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4FF99E2D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DD5498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7324F56D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2BE73911" w:rsidR="00600639" w:rsidRPr="00DD5498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DD5498" w:rsidRPr="00DD5498">
        <w:t xml:space="preserve">kids uncover the story of </w:t>
      </w:r>
      <w:r w:rsidR="00DD5498" w:rsidRPr="00DD5498">
        <w:rPr>
          <w:b/>
          <w:bCs/>
        </w:rPr>
        <w:t>Haman's plot against God's people</w:t>
      </w:r>
      <w:r w:rsidRPr="00DD5498">
        <w:rPr>
          <w:b/>
          <w:bCs/>
        </w:rPr>
        <w:t>.</w:t>
      </w:r>
      <w:r w:rsidR="00600639" w:rsidRPr="00DD5498">
        <w:rPr>
          <w:b/>
          <w:bCs/>
        </w:rPr>
        <w:t xml:space="preserve"> </w:t>
      </w:r>
    </w:p>
    <w:p w14:paraId="635436D4" w14:textId="32FD9C23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DD5498" w:rsidRPr="00DD5498">
        <w:t>Nothing will turn me away from God</w:t>
      </w:r>
      <w:r w:rsidR="005200CA" w:rsidRPr="005200CA">
        <w:t>.</w:t>
      </w:r>
    </w:p>
    <w:p w14:paraId="30C83BCF" w14:textId="1EB8EC6C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DD5498" w:rsidRPr="00DD5498">
        <w:t>Esther 3:1–15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01098A51" w14:textId="77777777" w:rsidR="004A44FF" w:rsidRPr="004A44FF" w:rsidRDefault="004A44FF" w:rsidP="00600639">
      <w:pPr>
        <w:numPr>
          <w:ilvl w:val="0"/>
          <w:numId w:val="6"/>
        </w:numPr>
        <w:tabs>
          <w:tab w:val="left" w:pos="3142"/>
        </w:tabs>
      </w:pPr>
      <w:r w:rsidRPr="004A44FF">
        <w:rPr>
          <w:b/>
          <w:bCs/>
        </w:rPr>
        <w:t>What did Mordecai refuse to do?</w:t>
      </w:r>
    </w:p>
    <w:p w14:paraId="433438EC" w14:textId="660BF0E2" w:rsidR="00600639" w:rsidRDefault="004A44FF" w:rsidP="00600639">
      <w:pPr>
        <w:numPr>
          <w:ilvl w:val="0"/>
          <w:numId w:val="6"/>
        </w:numPr>
        <w:tabs>
          <w:tab w:val="left" w:pos="3142"/>
        </w:tabs>
      </w:pPr>
      <w:r w:rsidRPr="004A44FF">
        <w:rPr>
          <w:b/>
          <w:bCs/>
        </w:rPr>
        <w:t>What are some things that might distract you from God</w:t>
      </w:r>
      <w:r w:rsidR="008324FD" w:rsidRPr="008324FD">
        <w:rPr>
          <w:b/>
          <w:bCs/>
        </w:rPr>
        <w:t xml:space="preserve">? </w:t>
      </w:r>
    </w:p>
    <w:p w14:paraId="62AAA3CE" w14:textId="77777777" w:rsidR="00255C4C" w:rsidRDefault="00255C4C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27BC0D27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255C4C" w:rsidRPr="00255C4C">
        <w:rPr>
          <w:b/>
          <w:bCs/>
        </w:rPr>
        <w:t>Proverbs 15:3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5172061F" w:rsidR="004A6D44" w:rsidRPr="00255C4C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DD5498" w:rsidRPr="00DD5498">
        <w:t xml:space="preserve">kids uncover the story of how </w:t>
      </w:r>
      <w:r w:rsidR="00DD5498" w:rsidRPr="00DD5498">
        <w:rPr>
          <w:b/>
          <w:bCs/>
        </w:rPr>
        <w:t>Mordecai asked Esther to help</w:t>
      </w:r>
      <w:r w:rsidR="00DD5498" w:rsidRPr="00DD5498">
        <w:t xml:space="preserve"> their people</w:t>
      </w:r>
      <w:r w:rsidRPr="00DD5498"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37AE8C2C">
            <wp:simplePos x="0" y="0"/>
            <wp:positionH relativeFrom="column">
              <wp:posOffset>5593080</wp:posOffset>
            </wp:positionH>
            <wp:positionV relativeFrom="paragraph">
              <wp:posOffset>2634186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11AE21C7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The eyes of the Lord are everywhere, keeping watch on the wicked </w:t>
                            </w:r>
                            <w:r w:rsidR="000473CB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and the good</w:t>
                            </w:r>
                            <w:r w:rsidR="000473CB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— 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Proverbs 15:3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11AE21C7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The eyes of the Lord are everywhere, keeping watch on the wicked </w:t>
                      </w:r>
                      <w:r w:rsidR="000473CB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>and the good</w:t>
                      </w:r>
                      <w:r w:rsidR="000473CB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— 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Proverbs 15:3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2CC2" w14:textId="77777777" w:rsidR="00C63525" w:rsidRDefault="00C63525" w:rsidP="000C6E68">
      <w:r>
        <w:separator/>
      </w:r>
    </w:p>
  </w:endnote>
  <w:endnote w:type="continuationSeparator" w:id="0">
    <w:p w14:paraId="042A2C8C" w14:textId="77777777" w:rsidR="00C63525" w:rsidRDefault="00C63525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398C" w14:textId="77777777" w:rsidR="00C63525" w:rsidRDefault="00C63525" w:rsidP="000C6E68">
      <w:r>
        <w:separator/>
      </w:r>
    </w:p>
  </w:footnote>
  <w:footnote w:type="continuationSeparator" w:id="0">
    <w:p w14:paraId="56C44B86" w14:textId="77777777" w:rsidR="00C63525" w:rsidRDefault="00C63525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473CB"/>
    <w:rsid w:val="000538FC"/>
    <w:rsid w:val="00066F84"/>
    <w:rsid w:val="000673D7"/>
    <w:rsid w:val="00076715"/>
    <w:rsid w:val="0008406F"/>
    <w:rsid w:val="000B4524"/>
    <w:rsid w:val="000C6B4A"/>
    <w:rsid w:val="000C6E68"/>
    <w:rsid w:val="000C6EAA"/>
    <w:rsid w:val="000E219D"/>
    <w:rsid w:val="000F065A"/>
    <w:rsid w:val="001063D5"/>
    <w:rsid w:val="00115853"/>
    <w:rsid w:val="00127644"/>
    <w:rsid w:val="00127B1C"/>
    <w:rsid w:val="00152881"/>
    <w:rsid w:val="00152D83"/>
    <w:rsid w:val="0016362E"/>
    <w:rsid w:val="0019223E"/>
    <w:rsid w:val="00193D69"/>
    <w:rsid w:val="001D178B"/>
    <w:rsid w:val="001D45C3"/>
    <w:rsid w:val="00223187"/>
    <w:rsid w:val="00242A0E"/>
    <w:rsid w:val="00250800"/>
    <w:rsid w:val="00255C4C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44FF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63525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75FA8"/>
    <w:rsid w:val="00D81CD8"/>
    <w:rsid w:val="00D94DD8"/>
    <w:rsid w:val="00DA3721"/>
    <w:rsid w:val="00DB5B2A"/>
    <w:rsid w:val="00DD121D"/>
    <w:rsid w:val="00DD5498"/>
    <w:rsid w:val="00E102BC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10DC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8</cp:revision>
  <dcterms:created xsi:type="dcterms:W3CDTF">2024-11-04T11:30:00Z</dcterms:created>
  <dcterms:modified xsi:type="dcterms:W3CDTF">2025-07-18T05:14:00Z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